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jc w:val="both"/>
        <w:rPr>
          <w:rFonts w:ascii="仿宋_GB2312" w:eastAsia="仿宋_GB2312"/>
          <w:spacing w:val="0"/>
          <w:sz w:val="32"/>
          <w:szCs w:val="32"/>
        </w:rPr>
      </w:pPr>
      <w:r>
        <w:rPr>
          <w:rFonts w:hint="eastAsia" w:ascii="仿宋_GB2312" w:eastAsia="仿宋_GB2312" w:cs="仿宋_GB2312"/>
          <w:spacing w:val="0"/>
          <w:sz w:val="32"/>
          <w:szCs w:val="32"/>
        </w:rPr>
        <w:t>附件</w:t>
      </w:r>
      <w:r>
        <w:rPr>
          <w:rFonts w:ascii="仿宋_GB2312" w:eastAsia="仿宋_GB2312" w:cs="仿宋_GB2312"/>
          <w:spacing w:val="0"/>
          <w:sz w:val="32"/>
          <w:szCs w:val="32"/>
        </w:rPr>
        <w:t>1</w:t>
      </w:r>
      <w:r>
        <w:rPr>
          <w:rFonts w:hint="eastAsia" w:ascii="仿宋_GB2312" w:eastAsia="仿宋_GB2312" w:cs="仿宋_GB2312"/>
          <w:spacing w:val="0"/>
          <w:sz w:val="32"/>
          <w:szCs w:val="32"/>
        </w:rPr>
        <w:t>：</w:t>
      </w:r>
    </w:p>
    <w:p>
      <w:pPr>
        <w:pStyle w:val="6"/>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pacing w:val="0"/>
          <w:sz w:val="44"/>
          <w:szCs w:val="44"/>
          <w:lang w:val="en-US" w:eastAsia="zh-CN"/>
        </w:rPr>
      </w:pPr>
      <w:r>
        <w:rPr>
          <w:rFonts w:ascii="宋体" w:hAnsi="宋体" w:eastAsia="宋体" w:cs="宋体"/>
          <w:b/>
          <w:bCs/>
          <w:spacing w:val="0"/>
          <w:sz w:val="44"/>
          <w:szCs w:val="44"/>
        </w:rPr>
        <w:t>2022</w:t>
      </w:r>
      <w:r>
        <w:rPr>
          <w:rFonts w:hint="eastAsia" w:ascii="宋体" w:hAnsi="宋体" w:eastAsia="宋体" w:cs="宋体"/>
          <w:b/>
          <w:bCs/>
          <w:spacing w:val="0"/>
          <w:sz w:val="44"/>
          <w:szCs w:val="44"/>
        </w:rPr>
        <w:t>年度郎溪县</w:t>
      </w:r>
      <w:r>
        <w:rPr>
          <w:rFonts w:hint="eastAsia" w:ascii="宋体" w:hAnsi="宋体" w:eastAsia="宋体" w:cs="宋体"/>
          <w:b/>
          <w:bCs/>
          <w:spacing w:val="0"/>
          <w:sz w:val="44"/>
          <w:szCs w:val="44"/>
          <w:lang w:val="en-US" w:eastAsia="zh-CN"/>
        </w:rPr>
        <w:t>县级公立医院社会化用人</w:t>
      </w:r>
    </w:p>
    <w:p>
      <w:pPr>
        <w:pStyle w:val="6"/>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b/>
          <w:bCs/>
          <w:spacing w:val="0"/>
          <w:sz w:val="44"/>
          <w:szCs w:val="44"/>
        </w:rPr>
      </w:pPr>
      <w:r>
        <w:rPr>
          <w:rFonts w:hint="eastAsia" w:ascii="宋体" w:hAnsi="宋体" w:eastAsia="宋体" w:cs="宋体"/>
          <w:b/>
          <w:bCs/>
          <w:spacing w:val="0"/>
          <w:sz w:val="44"/>
          <w:szCs w:val="44"/>
          <w:lang w:val="en-US" w:eastAsia="zh-CN"/>
        </w:rPr>
        <w:t>公开招聘</w:t>
      </w:r>
      <w:r>
        <w:rPr>
          <w:rFonts w:hint="eastAsia" w:ascii="宋体" w:hAnsi="宋体" w:eastAsia="宋体" w:cs="宋体"/>
          <w:b/>
          <w:bCs/>
          <w:spacing w:val="0"/>
          <w:sz w:val="44"/>
          <w:szCs w:val="44"/>
        </w:rPr>
        <w:t>体检工作疫情防控告知书</w:t>
      </w:r>
    </w:p>
    <w:p>
      <w:pPr>
        <w:pStyle w:val="6"/>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ascii="仿宋_GB2312" w:eastAsia="仿宋_GB2312"/>
          <w:spacing w:val="0"/>
          <w:sz w:val="32"/>
          <w:szCs w:val="32"/>
        </w:rPr>
      </w:pPr>
    </w:p>
    <w:p>
      <w:pPr>
        <w:pStyle w:val="6"/>
        <w:keepNext w:val="0"/>
        <w:keepLines w:val="0"/>
        <w:pageBreakBefore w:val="0"/>
        <w:widowControl/>
        <w:kinsoku/>
        <w:wordWrap/>
        <w:overflowPunct/>
        <w:topLinePunct w:val="0"/>
        <w:autoSpaceDE/>
        <w:autoSpaceDN/>
        <w:bidi w:val="0"/>
        <w:adjustRightInd w:val="0"/>
        <w:snapToGrid w:val="0"/>
        <w:spacing w:line="240" w:lineRule="auto"/>
        <w:ind w:firstLine="640" w:firstLineChars="200"/>
        <w:textAlignment w:val="auto"/>
        <w:rPr>
          <w:rFonts w:ascii="仿宋_GB2312" w:eastAsia="仿宋_GB2312"/>
          <w:spacing w:val="0"/>
          <w:sz w:val="32"/>
          <w:szCs w:val="32"/>
        </w:rPr>
      </w:pPr>
      <w:r>
        <w:rPr>
          <w:rFonts w:hint="eastAsia" w:ascii="仿宋_GB2312" w:eastAsia="仿宋_GB2312" w:cs="仿宋_GB2312"/>
          <w:spacing w:val="0"/>
          <w:sz w:val="32"/>
          <w:szCs w:val="32"/>
        </w:rPr>
        <w:t>为切实保障广大报考者身体健康，确保本次体检工作安全有序进行，现将疫情防控要求告知如下：</w:t>
      </w:r>
      <w:r>
        <w:rPr>
          <w:rFonts w:ascii="仿宋_GB2312" w:eastAsia="仿宋_GB2312"/>
          <w:spacing w:val="0"/>
          <w:sz w:val="32"/>
          <w:szCs w:val="32"/>
        </w:rPr>
        <w:br w:type="textWrapping"/>
      </w:r>
      <w:r>
        <w:rPr>
          <w:rFonts w:hint="eastAsia" w:ascii="仿宋_GB2312" w:eastAsia="仿宋_GB2312" w:cs="仿宋_GB2312"/>
          <w:spacing w:val="0"/>
          <w:sz w:val="32"/>
          <w:szCs w:val="32"/>
        </w:rPr>
        <w:t>　　一、考生须提前申领“安康码”，持续关注两码状态并保持绿码。非绿码考生需通过健康打卡、个人申诉、核酸检测等方式尽快转为绿码。建议无禁忌而尚未接种疫苗的考生尽快完成接种。</w:t>
      </w:r>
      <w:bookmarkStart w:id="0" w:name="_GoBack"/>
      <w:bookmarkEnd w:id="0"/>
      <w:r>
        <w:rPr>
          <w:rFonts w:ascii="仿宋_GB2312" w:eastAsia="仿宋_GB2312"/>
          <w:spacing w:val="0"/>
          <w:sz w:val="32"/>
          <w:szCs w:val="32"/>
        </w:rPr>
        <w:br w:type="textWrapping"/>
      </w:r>
      <w:r>
        <w:rPr>
          <w:rFonts w:hint="eastAsia" w:ascii="仿宋_GB2312" w:eastAsia="仿宋_GB2312" w:cs="仿宋_GB2312"/>
          <w:spacing w:val="0"/>
          <w:sz w:val="32"/>
          <w:szCs w:val="32"/>
        </w:rPr>
        <w:t>　　二、考生应按照属地疫情防控有关规定，接受相应隔离观察、健康管理和核酸检测。宣城市外考生应尽早来（返）宣，以免出现无法如期参加体检的情形。</w:t>
      </w:r>
      <w:r>
        <w:rPr>
          <w:rFonts w:ascii="仿宋_GB2312" w:eastAsia="仿宋_GB2312"/>
          <w:spacing w:val="0"/>
          <w:sz w:val="32"/>
          <w:szCs w:val="32"/>
        </w:rPr>
        <w:br w:type="textWrapping"/>
      </w:r>
      <w:r>
        <w:rPr>
          <w:rFonts w:hint="eastAsia" w:ascii="仿宋_GB2312" w:eastAsia="仿宋_GB2312" w:cs="仿宋_GB2312"/>
          <w:spacing w:val="0"/>
          <w:sz w:val="32"/>
          <w:szCs w:val="32"/>
        </w:rPr>
        <w:t>　　三、体检前</w:t>
      </w:r>
      <w:r>
        <w:rPr>
          <w:rFonts w:ascii="仿宋_GB2312" w:eastAsia="仿宋_GB2312" w:cs="仿宋_GB2312"/>
          <w:spacing w:val="0"/>
          <w:sz w:val="32"/>
          <w:szCs w:val="32"/>
        </w:rPr>
        <w:t>7</w:t>
      </w:r>
      <w:r>
        <w:rPr>
          <w:rFonts w:hint="eastAsia" w:ascii="仿宋_GB2312" w:eastAsia="仿宋_GB2312" w:cs="仿宋_GB2312"/>
          <w:spacing w:val="0"/>
          <w:sz w:val="32"/>
          <w:szCs w:val="32"/>
        </w:rPr>
        <w:t>天有疫情高风险区旅居史的考生，需落实</w:t>
      </w:r>
      <w:r>
        <w:rPr>
          <w:rFonts w:ascii="仿宋_GB2312" w:eastAsia="仿宋_GB2312" w:cs="仿宋_GB2312"/>
          <w:spacing w:val="0"/>
          <w:sz w:val="32"/>
          <w:szCs w:val="32"/>
        </w:rPr>
        <w:t>7</w:t>
      </w:r>
      <w:r>
        <w:rPr>
          <w:rFonts w:hint="eastAsia" w:ascii="仿宋_GB2312" w:eastAsia="仿宋_GB2312" w:cs="仿宋_GB2312"/>
          <w:spacing w:val="0"/>
          <w:sz w:val="32"/>
          <w:szCs w:val="32"/>
        </w:rPr>
        <w:t>天集中隔离，并提供第</w:t>
      </w:r>
      <w:r>
        <w:rPr>
          <w:rFonts w:ascii="仿宋_GB2312" w:eastAsia="仿宋_GB2312" w:cs="仿宋_GB2312"/>
          <w:spacing w:val="0"/>
          <w:sz w:val="32"/>
          <w:szCs w:val="32"/>
        </w:rPr>
        <w:t>1</w:t>
      </w:r>
      <w:r>
        <w:rPr>
          <w:rFonts w:hint="eastAsia" w:ascii="仿宋_GB2312" w:eastAsia="仿宋_GB2312" w:cs="仿宋_GB2312"/>
          <w:spacing w:val="0"/>
          <w:sz w:val="32"/>
          <w:szCs w:val="32"/>
        </w:rPr>
        <w:t>、</w:t>
      </w:r>
      <w:r>
        <w:rPr>
          <w:rFonts w:ascii="仿宋_GB2312" w:eastAsia="仿宋_GB2312" w:cs="仿宋_GB2312"/>
          <w:spacing w:val="0"/>
          <w:sz w:val="32"/>
          <w:szCs w:val="32"/>
        </w:rPr>
        <w:t>2</w:t>
      </w:r>
      <w:r>
        <w:rPr>
          <w:rFonts w:hint="eastAsia" w:ascii="仿宋_GB2312" w:eastAsia="仿宋_GB2312" w:cs="仿宋_GB2312"/>
          <w:spacing w:val="0"/>
          <w:sz w:val="32"/>
          <w:szCs w:val="32"/>
        </w:rPr>
        <w:t>、</w:t>
      </w:r>
      <w:r>
        <w:rPr>
          <w:rFonts w:ascii="仿宋_GB2312" w:eastAsia="仿宋_GB2312" w:cs="仿宋_GB2312"/>
          <w:spacing w:val="0"/>
          <w:sz w:val="32"/>
          <w:szCs w:val="32"/>
        </w:rPr>
        <w:t>3</w:t>
      </w:r>
      <w:r>
        <w:rPr>
          <w:rFonts w:hint="eastAsia" w:ascii="仿宋_GB2312" w:eastAsia="仿宋_GB2312" w:cs="仿宋_GB2312"/>
          <w:spacing w:val="0"/>
          <w:sz w:val="32"/>
          <w:szCs w:val="32"/>
        </w:rPr>
        <w:t>、</w:t>
      </w:r>
      <w:r>
        <w:rPr>
          <w:rFonts w:ascii="仿宋_GB2312" w:eastAsia="仿宋_GB2312" w:cs="仿宋_GB2312"/>
          <w:spacing w:val="0"/>
          <w:sz w:val="32"/>
          <w:szCs w:val="32"/>
        </w:rPr>
        <w:t>5</w:t>
      </w:r>
      <w:r>
        <w:rPr>
          <w:rFonts w:hint="eastAsia" w:ascii="仿宋_GB2312" w:eastAsia="仿宋_GB2312" w:cs="仿宋_GB2312"/>
          <w:spacing w:val="0"/>
          <w:sz w:val="32"/>
          <w:szCs w:val="32"/>
        </w:rPr>
        <w:t>、</w:t>
      </w:r>
      <w:r>
        <w:rPr>
          <w:rFonts w:ascii="仿宋_GB2312" w:eastAsia="仿宋_GB2312" w:cs="仿宋_GB2312"/>
          <w:spacing w:val="0"/>
          <w:sz w:val="32"/>
          <w:szCs w:val="32"/>
        </w:rPr>
        <w:t>7</w:t>
      </w:r>
      <w:r>
        <w:rPr>
          <w:rFonts w:hint="eastAsia" w:ascii="仿宋_GB2312" w:eastAsia="仿宋_GB2312" w:cs="仿宋_GB2312"/>
          <w:spacing w:val="0"/>
          <w:sz w:val="32"/>
          <w:szCs w:val="32"/>
        </w:rPr>
        <w:t>天核酸检测阴性证明（管理时限自离开风险区之日起算）方可参加体检。体检前</w:t>
      </w:r>
      <w:r>
        <w:rPr>
          <w:rFonts w:ascii="仿宋_GB2312" w:eastAsia="仿宋_GB2312" w:cs="仿宋_GB2312"/>
          <w:spacing w:val="0"/>
          <w:sz w:val="32"/>
          <w:szCs w:val="32"/>
        </w:rPr>
        <w:t>7</w:t>
      </w:r>
      <w:r>
        <w:rPr>
          <w:rFonts w:hint="eastAsia" w:ascii="仿宋_GB2312" w:eastAsia="仿宋_GB2312" w:cs="仿宋_GB2312"/>
          <w:spacing w:val="0"/>
          <w:sz w:val="32"/>
          <w:szCs w:val="32"/>
        </w:rPr>
        <w:t>天有疫情中风险区旅居史的考生，需落实</w:t>
      </w:r>
      <w:r>
        <w:rPr>
          <w:rFonts w:ascii="仿宋_GB2312" w:eastAsia="仿宋_GB2312" w:cs="仿宋_GB2312"/>
          <w:spacing w:val="0"/>
          <w:sz w:val="32"/>
          <w:szCs w:val="32"/>
        </w:rPr>
        <w:t>7</w:t>
      </w:r>
      <w:r>
        <w:rPr>
          <w:rFonts w:hint="eastAsia" w:ascii="仿宋_GB2312" w:eastAsia="仿宋_GB2312" w:cs="仿宋_GB2312"/>
          <w:spacing w:val="0"/>
          <w:sz w:val="32"/>
          <w:szCs w:val="32"/>
        </w:rPr>
        <w:t>天居家隔离，并提供第</w:t>
      </w:r>
      <w:r>
        <w:rPr>
          <w:rFonts w:ascii="仿宋_GB2312" w:eastAsia="仿宋_GB2312" w:cs="仿宋_GB2312"/>
          <w:spacing w:val="0"/>
          <w:sz w:val="32"/>
          <w:szCs w:val="32"/>
        </w:rPr>
        <w:t>1</w:t>
      </w:r>
      <w:r>
        <w:rPr>
          <w:rFonts w:hint="eastAsia" w:ascii="仿宋_GB2312" w:eastAsia="仿宋_GB2312" w:cs="仿宋_GB2312"/>
          <w:spacing w:val="0"/>
          <w:sz w:val="32"/>
          <w:szCs w:val="32"/>
        </w:rPr>
        <w:t>、</w:t>
      </w:r>
      <w:r>
        <w:rPr>
          <w:rFonts w:ascii="仿宋_GB2312" w:eastAsia="仿宋_GB2312" w:cs="仿宋_GB2312"/>
          <w:spacing w:val="0"/>
          <w:sz w:val="32"/>
          <w:szCs w:val="32"/>
        </w:rPr>
        <w:t>4</w:t>
      </w:r>
      <w:r>
        <w:rPr>
          <w:rFonts w:hint="eastAsia" w:ascii="仿宋_GB2312" w:eastAsia="仿宋_GB2312" w:cs="仿宋_GB2312"/>
          <w:spacing w:val="0"/>
          <w:sz w:val="32"/>
          <w:szCs w:val="32"/>
        </w:rPr>
        <w:t>、</w:t>
      </w:r>
      <w:r>
        <w:rPr>
          <w:rFonts w:ascii="仿宋_GB2312" w:eastAsia="仿宋_GB2312" w:cs="仿宋_GB2312"/>
          <w:spacing w:val="0"/>
          <w:sz w:val="32"/>
          <w:szCs w:val="32"/>
        </w:rPr>
        <w:t>7</w:t>
      </w:r>
      <w:r>
        <w:rPr>
          <w:rFonts w:hint="eastAsia" w:ascii="仿宋_GB2312" w:eastAsia="仿宋_GB2312" w:cs="仿宋_GB2312"/>
          <w:spacing w:val="0"/>
          <w:sz w:val="32"/>
          <w:szCs w:val="32"/>
        </w:rPr>
        <w:t>天核酸检测阴性证明（管理时限自离开风险区之日起算）方可参加体检。体检前</w:t>
      </w:r>
      <w:r>
        <w:rPr>
          <w:rFonts w:ascii="仿宋_GB2312" w:eastAsia="仿宋_GB2312" w:cs="仿宋_GB2312"/>
          <w:spacing w:val="0"/>
          <w:sz w:val="32"/>
          <w:szCs w:val="32"/>
        </w:rPr>
        <w:t>7</w:t>
      </w:r>
      <w:r>
        <w:rPr>
          <w:rFonts w:hint="eastAsia" w:ascii="仿宋_GB2312" w:eastAsia="仿宋_GB2312" w:cs="仿宋_GB2312"/>
          <w:spacing w:val="0"/>
          <w:sz w:val="32"/>
          <w:szCs w:val="32"/>
        </w:rPr>
        <w:t>天有低风险区旅居史和未划定中高风险区但</w:t>
      </w:r>
      <w:r>
        <w:rPr>
          <w:rFonts w:ascii="仿宋_GB2312" w:eastAsia="仿宋_GB2312" w:cs="仿宋_GB2312"/>
          <w:spacing w:val="0"/>
          <w:sz w:val="32"/>
          <w:szCs w:val="32"/>
        </w:rPr>
        <w:t>7</w:t>
      </w:r>
      <w:r>
        <w:rPr>
          <w:rFonts w:hint="eastAsia" w:ascii="仿宋_GB2312" w:eastAsia="仿宋_GB2312" w:cs="仿宋_GB2312"/>
          <w:spacing w:val="0"/>
          <w:sz w:val="32"/>
          <w:szCs w:val="32"/>
        </w:rPr>
        <w:t>天内有社会面疫情所在县的旅居史的考生，需提供离开疫情发生地所在县（市、区、旗）后</w:t>
      </w:r>
      <w:r>
        <w:rPr>
          <w:rFonts w:ascii="仿宋_GB2312" w:eastAsia="仿宋_GB2312" w:cs="仿宋_GB2312"/>
          <w:spacing w:val="0"/>
          <w:sz w:val="32"/>
          <w:szCs w:val="32"/>
        </w:rPr>
        <w:t>3</w:t>
      </w:r>
      <w:r>
        <w:rPr>
          <w:rFonts w:hint="eastAsia" w:ascii="仿宋_GB2312" w:eastAsia="仿宋_GB2312" w:cs="仿宋_GB2312"/>
          <w:spacing w:val="0"/>
          <w:sz w:val="32"/>
          <w:szCs w:val="32"/>
        </w:rPr>
        <w:t>天</w:t>
      </w:r>
      <w:r>
        <w:rPr>
          <w:rFonts w:ascii="仿宋_GB2312" w:eastAsia="仿宋_GB2312" w:cs="仿宋_GB2312"/>
          <w:spacing w:val="0"/>
          <w:sz w:val="32"/>
          <w:szCs w:val="32"/>
        </w:rPr>
        <w:t>2</w:t>
      </w:r>
      <w:r>
        <w:rPr>
          <w:rFonts w:hint="eastAsia" w:ascii="仿宋_GB2312" w:eastAsia="仿宋_GB2312" w:cs="仿宋_GB2312"/>
          <w:spacing w:val="0"/>
          <w:sz w:val="32"/>
          <w:szCs w:val="32"/>
        </w:rPr>
        <w:t>次核酸检测阴性证明（</w:t>
      </w:r>
      <w:r>
        <w:rPr>
          <w:rFonts w:ascii="仿宋_GB2312" w:eastAsia="仿宋_GB2312" w:cs="仿宋_GB2312"/>
          <w:spacing w:val="0"/>
          <w:sz w:val="32"/>
          <w:szCs w:val="32"/>
        </w:rPr>
        <w:t>2</w:t>
      </w:r>
      <w:r>
        <w:rPr>
          <w:rFonts w:hint="eastAsia" w:ascii="仿宋_GB2312" w:eastAsia="仿宋_GB2312" w:cs="仿宋_GB2312"/>
          <w:spacing w:val="0"/>
          <w:sz w:val="32"/>
          <w:szCs w:val="32"/>
        </w:rPr>
        <w:t>次采样至少间隔</w:t>
      </w:r>
      <w:r>
        <w:rPr>
          <w:rFonts w:ascii="仿宋_GB2312" w:eastAsia="仿宋_GB2312" w:cs="仿宋_GB2312"/>
          <w:spacing w:val="0"/>
          <w:sz w:val="32"/>
          <w:szCs w:val="32"/>
        </w:rPr>
        <w:t>24</w:t>
      </w:r>
      <w:r>
        <w:rPr>
          <w:rFonts w:hint="eastAsia" w:ascii="仿宋_GB2312" w:eastAsia="仿宋_GB2312" w:cs="仿宋_GB2312"/>
          <w:spacing w:val="0"/>
          <w:sz w:val="32"/>
          <w:szCs w:val="32"/>
        </w:rPr>
        <w:t>小时）方可参加体检。</w:t>
      </w:r>
      <w:r>
        <w:rPr>
          <w:rFonts w:ascii="仿宋_GB2312" w:eastAsia="仿宋_GB2312"/>
          <w:spacing w:val="0"/>
          <w:sz w:val="32"/>
          <w:szCs w:val="32"/>
        </w:rPr>
        <w:br w:type="textWrapping"/>
      </w:r>
      <w:r>
        <w:rPr>
          <w:rFonts w:hint="eastAsia" w:ascii="仿宋_GB2312" w:eastAsia="仿宋_GB2312" w:cs="仿宋_GB2312"/>
          <w:spacing w:val="0"/>
          <w:sz w:val="32"/>
          <w:szCs w:val="32"/>
        </w:rPr>
        <w:t>　　四、体检当天报考者应按通知书规定的报到时间提前到达集合地点，主动出示有效居民身份证、《体检通知书》、</w:t>
      </w:r>
      <w:r>
        <w:rPr>
          <w:rFonts w:ascii="仿宋_GB2312" w:eastAsia="仿宋_GB2312" w:cs="仿宋_GB2312"/>
          <w:spacing w:val="0"/>
          <w:sz w:val="32"/>
          <w:szCs w:val="32"/>
        </w:rPr>
        <w:t>48</w:t>
      </w:r>
      <w:r>
        <w:rPr>
          <w:rFonts w:hint="eastAsia" w:ascii="仿宋_GB2312" w:eastAsia="仿宋_GB2312" w:cs="仿宋_GB2312"/>
          <w:spacing w:val="0"/>
          <w:sz w:val="32"/>
          <w:szCs w:val="32"/>
        </w:rPr>
        <w:t>小时内核酸检测阴性证明（纸质或电子版），“安康码”“通信大数据行程卡”无异常且体温正常的报考者方可进入指定地点。</w:t>
      </w:r>
      <w:r>
        <w:rPr>
          <w:rFonts w:ascii="仿宋_GB2312" w:eastAsia="仿宋_GB2312"/>
          <w:spacing w:val="0"/>
          <w:sz w:val="32"/>
          <w:szCs w:val="32"/>
        </w:rPr>
        <w:br w:type="textWrapping"/>
      </w:r>
      <w:r>
        <w:rPr>
          <w:rFonts w:hint="eastAsia" w:ascii="仿宋_GB2312" w:eastAsia="仿宋_GB2312" w:cs="仿宋_GB2312"/>
          <w:spacing w:val="0"/>
          <w:sz w:val="32"/>
          <w:szCs w:val="32"/>
        </w:rPr>
        <w:t>　　五、体检前“安康码”“通信大数据行程卡”非绿码的考生、体温异常的考生，以及根据属地防疫管控政策不宜参加体检的考生，不得到现场参加体检，应提前与郎溪县</w:t>
      </w:r>
      <w:r>
        <w:rPr>
          <w:rFonts w:hint="eastAsia" w:ascii="仿宋_GB2312" w:eastAsia="仿宋_GB2312" w:cs="仿宋_GB2312"/>
          <w:spacing w:val="0"/>
          <w:sz w:val="32"/>
          <w:szCs w:val="32"/>
          <w:lang w:eastAsia="zh-CN"/>
        </w:rPr>
        <w:t>卫健委科教人事</w:t>
      </w:r>
      <w:r>
        <w:rPr>
          <w:rFonts w:hint="eastAsia" w:ascii="仿宋_GB2312" w:eastAsia="仿宋_GB2312" w:cs="仿宋_GB2312"/>
          <w:spacing w:val="0"/>
          <w:sz w:val="32"/>
          <w:szCs w:val="32"/>
        </w:rPr>
        <w:t>股联系报备情况（</w:t>
      </w:r>
      <w:r>
        <w:rPr>
          <w:rFonts w:ascii="仿宋_GB2312" w:eastAsia="仿宋_GB2312" w:cs="仿宋_GB2312"/>
          <w:spacing w:val="0"/>
          <w:sz w:val="32"/>
          <w:szCs w:val="32"/>
        </w:rPr>
        <w:t>0563-70</w:t>
      </w:r>
      <w:r>
        <w:rPr>
          <w:rFonts w:hint="eastAsia" w:ascii="仿宋_GB2312" w:eastAsia="仿宋_GB2312" w:cs="仿宋_GB2312"/>
          <w:spacing w:val="0"/>
          <w:sz w:val="32"/>
          <w:szCs w:val="32"/>
          <w:lang w:val="en-US" w:eastAsia="zh-CN"/>
        </w:rPr>
        <w:t>12763</w:t>
      </w:r>
      <w:r>
        <w:rPr>
          <w:rFonts w:hint="eastAsia" w:ascii="仿宋_GB2312" w:eastAsia="仿宋_GB2312" w:cs="仿宋_GB2312"/>
          <w:spacing w:val="0"/>
          <w:sz w:val="32"/>
          <w:szCs w:val="32"/>
        </w:rPr>
        <w:t>），视情况另行体检。</w:t>
      </w:r>
    </w:p>
    <w:p>
      <w:pPr>
        <w:pStyle w:val="6"/>
        <w:keepNext w:val="0"/>
        <w:keepLines w:val="0"/>
        <w:pageBreakBefore w:val="0"/>
        <w:widowControl/>
        <w:kinsoku/>
        <w:wordWrap/>
        <w:overflowPunct/>
        <w:topLinePunct w:val="0"/>
        <w:autoSpaceDE/>
        <w:autoSpaceDN/>
        <w:bidi w:val="0"/>
        <w:adjustRightInd w:val="0"/>
        <w:snapToGrid w:val="0"/>
        <w:spacing w:line="240" w:lineRule="auto"/>
        <w:ind w:firstLine="640" w:firstLineChars="200"/>
        <w:textAlignment w:val="auto"/>
        <w:rPr>
          <w:rFonts w:ascii="仿宋_GB2312" w:eastAsia="仿宋_GB2312"/>
          <w:spacing w:val="0"/>
          <w:sz w:val="32"/>
          <w:szCs w:val="32"/>
        </w:rPr>
      </w:pPr>
      <w:r>
        <w:rPr>
          <w:rFonts w:hint="eastAsia" w:ascii="仿宋_GB2312" w:eastAsia="仿宋_GB2312" w:cs="仿宋_GB2312"/>
          <w:spacing w:val="0"/>
          <w:sz w:val="32"/>
          <w:szCs w:val="32"/>
        </w:rPr>
        <w:t>六、考生应自备一次性医用口罩，体检期间应全程佩戴。</w:t>
      </w:r>
      <w:r>
        <w:rPr>
          <w:rFonts w:ascii="仿宋_GB2312" w:eastAsia="仿宋_GB2312"/>
          <w:spacing w:val="0"/>
          <w:sz w:val="32"/>
          <w:szCs w:val="32"/>
        </w:rPr>
        <w:br w:type="textWrapping"/>
      </w:r>
      <w:r>
        <w:rPr>
          <w:rFonts w:hint="eastAsia" w:ascii="仿宋_GB2312" w:eastAsia="仿宋_GB2312" w:cs="仿宋_GB2312"/>
          <w:spacing w:val="0"/>
          <w:sz w:val="32"/>
          <w:szCs w:val="32"/>
        </w:rPr>
        <w:t>　　七、考生要做好每日体温测量和健康监测，持续关注健康码和行程码状态，减少非必要聚集活动。体检前如出现发热、乏力、咳嗽、呼吸困难、腹泻等症状</w:t>
      </w:r>
      <w:r>
        <w:rPr>
          <w:rFonts w:ascii="仿宋_GB2312" w:eastAsia="仿宋_GB2312" w:cs="仿宋_GB2312"/>
          <w:spacing w:val="0"/>
          <w:sz w:val="32"/>
          <w:szCs w:val="32"/>
        </w:rPr>
        <w:t>,</w:t>
      </w:r>
      <w:r>
        <w:rPr>
          <w:rFonts w:hint="eastAsia" w:ascii="仿宋_GB2312" w:eastAsia="仿宋_GB2312" w:cs="仿宋_GB2312"/>
          <w:spacing w:val="0"/>
          <w:sz w:val="32"/>
          <w:szCs w:val="32"/>
        </w:rPr>
        <w:t>请及时前往医疗机构就诊。</w:t>
      </w:r>
      <w:r>
        <w:rPr>
          <w:rFonts w:ascii="仿宋_GB2312" w:eastAsia="仿宋_GB2312"/>
          <w:spacing w:val="0"/>
          <w:sz w:val="32"/>
          <w:szCs w:val="32"/>
        </w:rPr>
        <w:br w:type="textWrapping"/>
      </w:r>
      <w:r>
        <w:rPr>
          <w:rFonts w:hint="eastAsia" w:ascii="仿宋_GB2312" w:eastAsia="仿宋_GB2312" w:cs="仿宋_GB2312"/>
          <w:spacing w:val="0"/>
          <w:sz w:val="32"/>
          <w:szCs w:val="32"/>
        </w:rPr>
        <w:t>　　八、体检期间有身体不适症状的人员要立即向工作人员报告并服从工作人员的管理。</w:t>
      </w:r>
      <w:r>
        <w:rPr>
          <w:rFonts w:ascii="仿宋_GB2312" w:eastAsia="仿宋_GB2312"/>
          <w:spacing w:val="0"/>
          <w:sz w:val="32"/>
          <w:szCs w:val="32"/>
        </w:rPr>
        <w:br w:type="textWrapping"/>
      </w:r>
      <w:r>
        <w:rPr>
          <w:rFonts w:hint="eastAsia" w:ascii="仿宋_GB2312" w:eastAsia="仿宋_GB2312" w:cs="仿宋_GB2312"/>
          <w:spacing w:val="0"/>
          <w:sz w:val="32"/>
          <w:szCs w:val="32"/>
        </w:rPr>
        <w:t>　　九、如体检前出现新的疫情变化，将及时发布补充公告，明确疫情防控要求，请广大考生密切关注。</w:t>
      </w:r>
      <w:r>
        <w:rPr>
          <w:rFonts w:ascii="仿宋_GB2312" w:eastAsia="仿宋_GB2312"/>
          <w:spacing w:val="0"/>
          <w:sz w:val="32"/>
          <w:szCs w:val="32"/>
        </w:rPr>
        <w:br w:type="textWrapping"/>
      </w:r>
      <w:r>
        <w:rPr>
          <w:rFonts w:hint="eastAsia" w:ascii="仿宋_GB2312" w:eastAsia="仿宋_GB2312" w:cs="仿宋_GB2312"/>
          <w:spacing w:val="0"/>
          <w:sz w:val="32"/>
          <w:szCs w:val="32"/>
        </w:rPr>
        <w:t>　　十、请自觉遵守相关防疫要求和属地人员管控政策。凡隐瞒或谎报旅居史、接触史、健康状况等疫情防控重点信息，不配合工作人员进行防疫检测、询问等造成不良后果的，将依法追究法律责任。</w:t>
      </w:r>
    </w:p>
    <w:p>
      <w:pPr>
        <w:pStyle w:val="6"/>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ascii="仿宋_GB2312" w:eastAsia="仿宋_GB2312"/>
          <w:spacing w:val="0"/>
          <w:sz w:val="32"/>
          <w:szCs w:val="32"/>
        </w:rPr>
      </w:pPr>
    </w:p>
    <w:p>
      <w:pPr>
        <w:pStyle w:val="6"/>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ascii="仿宋_GB2312" w:eastAsia="仿宋_GB2312"/>
          <w:spacing w:val="0"/>
          <w:sz w:val="32"/>
          <w:szCs w:val="32"/>
        </w:rPr>
      </w:pPr>
    </w:p>
    <w:p>
      <w:pPr>
        <w:pStyle w:val="6"/>
        <w:keepNext w:val="0"/>
        <w:keepLines w:val="0"/>
        <w:pageBreakBefore w:val="0"/>
        <w:widowControl/>
        <w:kinsoku/>
        <w:wordWrap/>
        <w:overflowPunct/>
        <w:topLinePunct w:val="0"/>
        <w:autoSpaceDE/>
        <w:autoSpaceDN/>
        <w:bidi w:val="0"/>
        <w:adjustRightInd w:val="0"/>
        <w:snapToGrid w:val="0"/>
        <w:spacing w:line="240" w:lineRule="auto"/>
        <w:ind w:firstLine="3680" w:firstLineChars="1150"/>
        <w:jc w:val="both"/>
        <w:textAlignment w:val="auto"/>
        <w:rPr>
          <w:rFonts w:ascii="仿宋_GB2312" w:eastAsia="仿宋_GB2312" w:cs="仿宋_GB2312"/>
          <w:spacing w:val="0"/>
          <w:sz w:val="32"/>
          <w:szCs w:val="32"/>
        </w:rPr>
      </w:pPr>
      <w:r>
        <w:rPr>
          <w:rFonts w:hint="eastAsia" w:ascii="仿宋_GB2312" w:eastAsia="仿宋_GB2312" w:cs="仿宋_GB2312"/>
          <w:spacing w:val="0"/>
          <w:sz w:val="32"/>
          <w:szCs w:val="32"/>
        </w:rPr>
        <w:t>郎溪县</w:t>
      </w:r>
      <w:r>
        <w:rPr>
          <w:rFonts w:hint="eastAsia" w:ascii="仿宋_GB2312" w:eastAsia="仿宋_GB2312" w:cs="仿宋_GB2312"/>
          <w:spacing w:val="0"/>
          <w:sz w:val="32"/>
          <w:szCs w:val="32"/>
          <w:lang w:eastAsia="zh-CN"/>
        </w:rPr>
        <w:t>卫健委</w:t>
      </w:r>
      <w:r>
        <w:rPr>
          <w:rFonts w:ascii="仿宋_GB2312" w:eastAsia="仿宋_GB2312"/>
          <w:spacing w:val="0"/>
          <w:sz w:val="32"/>
          <w:szCs w:val="32"/>
        </w:rPr>
        <w:tab/>
      </w:r>
      <w:r>
        <w:rPr>
          <w:rFonts w:ascii="仿宋_GB2312" w:eastAsia="仿宋_GB2312" w:cs="仿宋_GB2312"/>
          <w:spacing w:val="0"/>
          <w:sz w:val="32"/>
          <w:szCs w:val="32"/>
        </w:rPr>
        <w:t xml:space="preserve">              </w:t>
      </w:r>
    </w:p>
    <w:p>
      <w:pPr>
        <w:pStyle w:val="6"/>
        <w:keepNext w:val="0"/>
        <w:keepLines w:val="0"/>
        <w:pageBreakBefore w:val="0"/>
        <w:widowControl/>
        <w:kinsoku/>
        <w:wordWrap/>
        <w:overflowPunct/>
        <w:topLinePunct w:val="0"/>
        <w:autoSpaceDE/>
        <w:autoSpaceDN/>
        <w:bidi w:val="0"/>
        <w:adjustRightInd w:val="0"/>
        <w:snapToGrid w:val="0"/>
        <w:spacing w:line="240" w:lineRule="auto"/>
        <w:ind w:firstLine="3520" w:firstLineChars="1100"/>
        <w:jc w:val="both"/>
        <w:textAlignment w:val="auto"/>
        <w:rPr>
          <w:rFonts w:ascii="仿宋_GB2312" w:eastAsia="仿宋_GB2312"/>
          <w:spacing w:val="0"/>
          <w:sz w:val="32"/>
          <w:szCs w:val="32"/>
        </w:rPr>
      </w:pPr>
      <w:r>
        <w:rPr>
          <w:rFonts w:ascii="仿宋_GB2312" w:eastAsia="仿宋_GB2312" w:cs="仿宋_GB2312"/>
          <w:spacing w:val="0"/>
          <w:sz w:val="32"/>
          <w:szCs w:val="32"/>
        </w:rPr>
        <w:t>2022</w:t>
      </w:r>
      <w:r>
        <w:rPr>
          <w:rFonts w:hint="eastAsia" w:ascii="仿宋_GB2312" w:eastAsia="仿宋_GB2312" w:cs="仿宋_GB2312"/>
          <w:spacing w:val="0"/>
          <w:sz w:val="32"/>
          <w:szCs w:val="32"/>
        </w:rPr>
        <w:t>年</w:t>
      </w:r>
      <w:r>
        <w:rPr>
          <w:rFonts w:hint="eastAsia" w:ascii="仿宋_GB2312" w:eastAsia="仿宋_GB2312" w:cs="仿宋_GB2312"/>
          <w:spacing w:val="0"/>
          <w:sz w:val="32"/>
          <w:szCs w:val="32"/>
          <w:lang w:val="en-US" w:eastAsia="zh-CN"/>
        </w:rPr>
        <w:t>9</w:t>
      </w:r>
      <w:r>
        <w:rPr>
          <w:rFonts w:hint="eastAsia" w:ascii="仿宋_GB2312" w:eastAsia="仿宋_GB2312" w:cs="仿宋_GB2312"/>
          <w:spacing w:val="0"/>
          <w:sz w:val="32"/>
          <w:szCs w:val="32"/>
        </w:rPr>
        <w:t>月</w:t>
      </w:r>
      <w:r>
        <w:rPr>
          <w:rFonts w:hint="eastAsia" w:ascii="仿宋_GB2312" w:eastAsia="仿宋_GB2312" w:cs="仿宋_GB2312"/>
          <w:spacing w:val="0"/>
          <w:sz w:val="32"/>
          <w:szCs w:val="32"/>
          <w:lang w:val="en-US" w:eastAsia="zh-CN"/>
        </w:rPr>
        <w:t>20</w:t>
      </w:r>
      <w:r>
        <w:rPr>
          <w:rFonts w:hint="eastAsia" w:ascii="仿宋_GB2312" w:eastAsia="仿宋_GB2312" w:cs="仿宋_GB2312"/>
          <w:spacing w:val="0"/>
          <w:sz w:val="32"/>
          <w:szCs w:val="32"/>
        </w:rPr>
        <w:t>日</w:t>
      </w:r>
    </w:p>
    <w:p>
      <w:pPr>
        <w:pStyle w:val="6"/>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ascii="仿宋_GB2312" w:eastAsia="仿宋_GB2312"/>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oNotHyphenateCaps/>
  <w:characterSpacingControl w:val="doNotCompress"/>
  <w:noLineBreaksAfter w:lang="zh-CN" w:val="$([{£¥·‘“〈《「『【〔〖〝﹙﹛﹝＄（．［｛￡￥"/>
  <w:noLineBreaksBefore w:lang="zh-CN" w:val="!%),.:;&gt;?]}¢¨°·ˇˉ―‖’”…‰′″›℃∶、。〃〉》」』】〕〗〞︶︺︾﹀﹄﹚﹜﹞！＂％＇），．：；？］｀｜｝～￠"/>
  <w:doNotValidateAgainstSchema/>
  <w:doNotDemarcateInvalidXml/>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hlMjhlZjdlNTM0YTUwYjllMjE1MGM4NWFkZTNhZmIifQ=="/>
  </w:docVars>
  <w:rsids>
    <w:rsidRoot w:val="00D31D50"/>
    <w:rsid w:val="00024A89"/>
    <w:rsid w:val="000A5382"/>
    <w:rsid w:val="00152AE9"/>
    <w:rsid w:val="001E7200"/>
    <w:rsid w:val="0028334A"/>
    <w:rsid w:val="00287682"/>
    <w:rsid w:val="00323B43"/>
    <w:rsid w:val="00391729"/>
    <w:rsid w:val="003D37D8"/>
    <w:rsid w:val="00426133"/>
    <w:rsid w:val="004358AB"/>
    <w:rsid w:val="004D3D8B"/>
    <w:rsid w:val="005547F4"/>
    <w:rsid w:val="0063433C"/>
    <w:rsid w:val="006F558D"/>
    <w:rsid w:val="008719F7"/>
    <w:rsid w:val="008A15F0"/>
    <w:rsid w:val="008B7726"/>
    <w:rsid w:val="009347F1"/>
    <w:rsid w:val="00966C5B"/>
    <w:rsid w:val="00987C79"/>
    <w:rsid w:val="00A51B98"/>
    <w:rsid w:val="00CB67E4"/>
    <w:rsid w:val="00CF77F9"/>
    <w:rsid w:val="00D31D50"/>
    <w:rsid w:val="00E10778"/>
    <w:rsid w:val="00E6382C"/>
    <w:rsid w:val="00ED3152"/>
    <w:rsid w:val="00EF098F"/>
    <w:rsid w:val="3C884BA3"/>
    <w:rsid w:val="78CF1DD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kern w:val="0"/>
      <w:sz w:val="22"/>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jc w:val="center"/>
    </w:pPr>
    <w:rPr>
      <w:sz w:val="18"/>
      <w:szCs w:val="18"/>
    </w:rPr>
  </w:style>
  <w:style w:type="paragraph" w:styleId="6">
    <w:name w:val="No Spacing"/>
    <w:qFormat/>
    <w:uiPriority w:val="99"/>
    <w:pPr>
      <w:adjustRightInd w:val="0"/>
      <w:snapToGrid w:val="0"/>
    </w:pPr>
    <w:rPr>
      <w:rFonts w:ascii="Tahoma" w:hAnsi="Tahoma" w:eastAsia="微软雅黑" w:cs="Tahoma"/>
      <w:kern w:val="0"/>
      <w:sz w:val="22"/>
      <w:szCs w:val="22"/>
      <w:lang w:val="en-US" w:eastAsia="zh-CN" w:bidi="ar-SA"/>
    </w:rPr>
  </w:style>
  <w:style w:type="paragraph" w:styleId="7">
    <w:name w:val="List Paragraph"/>
    <w:basedOn w:val="1"/>
    <w:qFormat/>
    <w:uiPriority w:val="99"/>
    <w:pPr>
      <w:ind w:firstLine="420" w:firstLineChars="200"/>
    </w:pPr>
  </w:style>
  <w:style w:type="character" w:customStyle="1" w:styleId="8">
    <w:name w:val="Header Char"/>
    <w:basedOn w:val="5"/>
    <w:link w:val="3"/>
    <w:semiHidden/>
    <w:qFormat/>
    <w:locked/>
    <w:uiPriority w:val="99"/>
    <w:rPr>
      <w:rFonts w:ascii="Tahoma" w:hAnsi="Tahoma" w:cs="Tahoma"/>
      <w:sz w:val="18"/>
      <w:szCs w:val="18"/>
    </w:rPr>
  </w:style>
  <w:style w:type="character" w:customStyle="1" w:styleId="9">
    <w:name w:val="Footer Char"/>
    <w:basedOn w:val="5"/>
    <w:link w:val="2"/>
    <w:semiHidden/>
    <w:qFormat/>
    <w:locked/>
    <w:uiPriority w:val="99"/>
    <w:rPr>
      <w:rFonts w:ascii="Tahoma" w:hAnsi="Tahoma" w:cs="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964</Words>
  <Characters>984</Characters>
  <Lines>0</Lines>
  <Paragraphs>0</Paragraphs>
  <TotalTime>5</TotalTime>
  <ScaleCrop>false</ScaleCrop>
  <LinksUpToDate>false</LinksUpToDate>
  <CharactersWithSpaces>1025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2022-08-22T12:29:00Z</dcterms:created>
  <dc:creator>Administrator</dc:creator>
  <cp:lastModifiedBy>gyb1</cp:lastModifiedBy>
  <dcterms:modified xsi:type="dcterms:W3CDTF">2022-09-20T02:38:44Z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C019A0F221D348B3BA0A06A6FDDF924C</vt:lpwstr>
  </property>
</Properties>
</file>